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Київський національний університет імені Тараса Шевченка</w:t>
      </w: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D4222D" w:rsidRDefault="00D4222D" w:rsidP="00D4222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24E4">
        <w:rPr>
          <w:rFonts w:ascii="Times New Roman" w:hAnsi="Times New Roman" w:cs="Times New Roman"/>
          <w:sz w:val="28"/>
          <w:szCs w:val="28"/>
        </w:rPr>
        <w:t>Лабораторна робота №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2965CD" w:rsidRDefault="00D4222D" w:rsidP="002965C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965CD" w:rsidRPr="00345B92">
        <w:rPr>
          <w:rFonts w:ascii="Times New Roman" w:hAnsi="Times New Roman" w:cs="Times New Roman"/>
          <w:b/>
          <w:sz w:val="32"/>
          <w:szCs w:val="32"/>
          <w:lang w:val="uk-UA"/>
        </w:rPr>
        <w:t>Мікросмужкові твердот</w:t>
      </w:r>
      <w:r w:rsidR="002965CD">
        <w:rPr>
          <w:rFonts w:ascii="Times New Roman" w:hAnsi="Times New Roman" w:cs="Times New Roman"/>
          <w:b/>
          <w:sz w:val="32"/>
          <w:szCs w:val="32"/>
          <w:lang w:val="uk-UA"/>
        </w:rPr>
        <w:t>ільні електрично керовані кріоелектро</w:t>
      </w:r>
      <w:r w:rsidR="002965CD" w:rsidRPr="00345B92">
        <w:rPr>
          <w:rFonts w:ascii="Times New Roman" w:hAnsi="Times New Roman" w:cs="Times New Roman"/>
          <w:b/>
          <w:sz w:val="32"/>
          <w:szCs w:val="32"/>
          <w:lang w:val="uk-UA"/>
        </w:rPr>
        <w:t>нні елементи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Студента:</w:t>
      </w:r>
    </w:p>
    <w:p w:rsidR="00D4222D" w:rsidRPr="00E424E4" w:rsidRDefault="00D4222D" w:rsidP="00D422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424E4">
        <w:rPr>
          <w:rFonts w:ascii="Times New Roman" w:hAnsi="Times New Roman" w:cs="Times New Roman"/>
          <w:sz w:val="28"/>
          <w:szCs w:val="28"/>
        </w:rPr>
        <w:t xml:space="preserve"> курсу</w:t>
      </w:r>
    </w:p>
    <w:p w:rsidR="00D4222D" w:rsidRPr="00E424E4" w:rsidRDefault="00D4222D" w:rsidP="00D4222D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НФНЕ</w:t>
      </w:r>
    </w:p>
    <w:p w:rsidR="00D4222D" w:rsidRPr="00E424E4" w:rsidRDefault="00D4222D" w:rsidP="00D4222D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Фантича І. Я.</w:t>
      </w:r>
    </w:p>
    <w:p w:rsidR="00D4222D" w:rsidRPr="00E424E4" w:rsidRDefault="00D4222D" w:rsidP="00D4222D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222D" w:rsidRPr="00E424E4" w:rsidRDefault="00D4222D" w:rsidP="00D42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Київ 2019</w:t>
      </w:r>
    </w:p>
    <w:p w:rsidR="006708A2" w:rsidRDefault="006708A2" w:rsidP="00D4222D"/>
    <w:p w:rsidR="00D4222D" w:rsidRPr="00D4222D" w:rsidRDefault="00D4222D" w:rsidP="00D4222D">
      <w:pPr>
        <w:spacing w:line="240" w:lineRule="auto"/>
        <w:ind w:firstLine="1134"/>
        <w:contextualSpacing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D4222D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Мета роботи:</w:t>
      </w:r>
    </w:p>
    <w:p w:rsidR="00D4222D" w:rsidRDefault="00D4222D" w:rsidP="00D422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00DEB">
        <w:rPr>
          <w:rFonts w:ascii="Times New Roman" w:hAnsi="Times New Roman" w:cs="Times New Roman"/>
          <w:sz w:val="28"/>
          <w:szCs w:val="28"/>
          <w:lang w:val="uk-UA"/>
        </w:rPr>
        <w:t>ивчення можливості керування електричними параметрами твердого тіла; дослідження керованих кріогенних елементів: твердотільного відкритого діелектричного резонатора, смугозагороджувального фільтра, аттенюатора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надвисоких частот (НВЧ).</w:t>
      </w:r>
    </w:p>
    <w:p w:rsidR="00D4222D" w:rsidRDefault="00D4222D" w:rsidP="00D422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22D" w:rsidRDefault="00D4222D" w:rsidP="00D4222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Хід роботи:</w:t>
      </w:r>
    </w:p>
    <w:p w:rsidR="00D4222D" w:rsidRDefault="00D4222D" w:rsidP="00D4222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433B">
        <w:rPr>
          <w:rFonts w:ascii="Times New Roman" w:hAnsi="Times New Roman" w:cs="Times New Roman"/>
          <w:sz w:val="28"/>
          <w:szCs w:val="28"/>
          <w:lang w:val="uk-UA"/>
        </w:rPr>
        <w:t>Виміряємо залежність резонансної частоти резонатора від амплітуди електричного поля. За наявності гістерезису частотної характеристики знімемо частотну петлю гістерезису за різної полярності керуючої напруги</w:t>
      </w:r>
      <w:r>
        <w:rPr>
          <w:rFonts w:ascii="Times New Roman" w:hAnsi="Times New Roman" w:cs="Times New Roman"/>
          <w:sz w:val="28"/>
          <w:szCs w:val="28"/>
          <w:lang w:val="uk-UA"/>
        </w:rPr>
        <w:t>. Дані занемемо до таблиці. Побудуємо петлю гістерезису.</w:t>
      </w:r>
    </w:p>
    <w:tbl>
      <w:tblPr>
        <w:tblW w:w="7680" w:type="dxa"/>
        <w:tblInd w:w="1244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4222D" w:rsidRPr="00D4222D" w:rsidTr="00D4222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U, 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F</w:t>
            </w:r>
            <w:r w:rsidRPr="00D4222D">
              <w:rPr>
                <w:rFonts w:ascii="Calibri" w:eastAsia="Times New Roman" w:hAnsi="Calibri" w:cs="Calibri"/>
                <w:color w:val="000000"/>
                <w:sz w:val="18"/>
                <w:szCs w:val="18"/>
                <w:lang w:val="uk-UA" w:eastAsia="uk-UA"/>
              </w:rPr>
              <w:t>0,</w:t>
            </w: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ГГц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U, 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F</w:t>
            </w:r>
            <w:r w:rsidRPr="00D4222D">
              <w:rPr>
                <w:rFonts w:ascii="Calibri" w:eastAsia="Times New Roman" w:hAnsi="Calibri" w:cs="Calibri"/>
                <w:color w:val="000000"/>
                <w:sz w:val="18"/>
                <w:szCs w:val="18"/>
                <w:lang w:val="uk-UA" w:eastAsia="uk-UA"/>
              </w:rPr>
              <w:t>0,</w:t>
            </w: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ГГц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U, 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F</w:t>
            </w:r>
            <w:r w:rsidRPr="00D4222D">
              <w:rPr>
                <w:rFonts w:ascii="Calibri" w:eastAsia="Times New Roman" w:hAnsi="Calibri" w:cs="Calibri"/>
                <w:color w:val="000000"/>
                <w:sz w:val="18"/>
                <w:szCs w:val="18"/>
                <w:lang w:val="uk-UA" w:eastAsia="uk-UA"/>
              </w:rPr>
              <w:t>0,</w:t>
            </w: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ГГц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U, 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F</w:t>
            </w:r>
            <w:r w:rsidRPr="00D4222D">
              <w:rPr>
                <w:rFonts w:ascii="Calibri" w:eastAsia="Times New Roman" w:hAnsi="Calibri" w:cs="Calibri"/>
                <w:color w:val="000000"/>
                <w:sz w:val="18"/>
                <w:szCs w:val="18"/>
                <w:lang w:val="uk-UA" w:eastAsia="uk-UA"/>
              </w:rPr>
              <w:t>0,</w:t>
            </w: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ГГц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4,981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5,43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5,074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4,959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5,337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5,11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5,328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5,108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4,988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5,302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5,107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5,007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5,278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5,102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5,003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5,224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4,963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5,101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5,043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5,209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5,103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5,196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4,971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5,099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5,06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5,173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5,093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5,142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4,977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5,096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5,111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4,978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5,097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5,139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5,118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5,079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5,178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5,092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4,999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5,079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5,19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5,008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5,078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5,225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5,022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5,068</w:t>
            </w:r>
          </w:p>
        </w:tc>
      </w:tr>
      <w:tr w:rsidR="00D4222D" w:rsidRPr="00D4222D" w:rsidTr="00D4222D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5,291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5,042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5,054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5,068</w:t>
            </w:r>
          </w:p>
        </w:tc>
      </w:tr>
      <w:tr w:rsidR="00D4222D" w:rsidRPr="00D4222D" w:rsidTr="00D4222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5,285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-740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5,074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22D" w:rsidRPr="00D4222D" w:rsidRDefault="00D4222D" w:rsidP="00D422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D4222D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5,061</w:t>
            </w:r>
          </w:p>
        </w:tc>
      </w:tr>
    </w:tbl>
    <w:p w:rsidR="00D4222D" w:rsidRPr="00D4222D" w:rsidRDefault="00D4222D" w:rsidP="00D4222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21A2" w:rsidRDefault="00C121A2" w:rsidP="00D4222D"/>
    <w:p w:rsidR="00D4222D" w:rsidRDefault="00967618" w:rsidP="00D4222D">
      <w:r>
        <w:object w:dxaOrig="6576" w:dyaOrig="5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28.5pt;height:252pt" o:ole="">
            <v:imagedata r:id="rId5" o:title=""/>
          </v:shape>
          <o:OLEObject Type="Embed" ProgID="Origin95.Graph" ShapeID="_x0000_i1027" DrawAspect="Content" ObjectID="_1636722079" r:id="rId6"/>
        </w:object>
      </w:r>
    </w:p>
    <w:p w:rsidR="00C121A2" w:rsidRPr="00C121A2" w:rsidRDefault="00C121A2" w:rsidP="004D4025">
      <w:pPr>
        <w:pStyle w:val="a3"/>
        <w:numPr>
          <w:ilvl w:val="0"/>
          <w:numId w:val="1"/>
        </w:numPr>
        <w:tabs>
          <w:tab w:val="left" w:pos="90"/>
        </w:tabs>
        <w:spacing w:line="240" w:lineRule="auto"/>
        <w:jc w:val="both"/>
        <w:rPr>
          <w:lang w:val="uk-UA"/>
        </w:rPr>
      </w:pPr>
      <w:r w:rsidRPr="00C121A2">
        <w:rPr>
          <w:rFonts w:ascii="Times New Roman" w:hAnsi="Times New Roman" w:cs="Times New Roman"/>
          <w:sz w:val="28"/>
          <w:szCs w:val="28"/>
          <w:lang w:val="uk-UA"/>
        </w:rPr>
        <w:t>Дослідимо залежність характеристик загороджувального фільтра НВЧ від амплітуди електричного поля. Для цього виміряємо АЧХ макета за різних напруг</w:t>
      </w:r>
      <w:r w:rsidR="002965CD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C121A2">
        <w:rPr>
          <w:rFonts w:ascii="Times New Roman" w:hAnsi="Times New Roman" w:cs="Times New Roman"/>
          <w:sz w:val="28"/>
          <w:szCs w:val="28"/>
          <w:lang w:val="uk-UA"/>
        </w:rPr>
        <w:t xml:space="preserve"> на резонаторі. Визначимо центральну частоту фільтра, а також оптимальні значення його технічних параметрів. Дані занесемо до таблиці. Побудуємо графіки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1100"/>
        <w:gridCol w:w="960"/>
        <w:gridCol w:w="960"/>
        <w:gridCol w:w="960"/>
        <w:gridCol w:w="960"/>
        <w:gridCol w:w="960"/>
        <w:gridCol w:w="960"/>
      </w:tblGrid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U, 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360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740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f0, 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5.22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f1, 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5.27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f2, 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</w:rPr>
              <w:t>4,961</w:t>
            </w:r>
          </w:p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</w:rPr>
              <w:t>5,008</w:t>
            </w:r>
          </w:p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</w:rPr>
              <w:t>5,035</w:t>
            </w:r>
          </w:p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</w:rPr>
              <w:t>5,06</w:t>
            </w:r>
          </w:p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C121A2" w:rsidP="00B142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5.105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f</w:t>
            </w:r>
            <w:r w:rsidRPr="00EB6052">
              <w:rPr>
                <w:rFonts w:ascii="Calibri" w:eastAsia="Times New Roman" w:hAnsi="Calibri" w:cs="Times New Roman"/>
                <w:color w:val="000000"/>
              </w:rPr>
              <w:t>*1</w:t>
            </w: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, 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4.955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5.202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f</w:t>
            </w:r>
            <w:r w:rsidRPr="00EB6052">
              <w:rPr>
                <w:rFonts w:ascii="Calibri" w:eastAsia="Times New Roman" w:hAnsi="Calibri" w:cs="Times New Roman"/>
                <w:color w:val="000000"/>
              </w:rPr>
              <w:t>*2</w:t>
            </w: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, 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5.097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5.274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Q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121.9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111.9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78.46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56.5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32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K</w:t>
            </w:r>
            <w:r w:rsidR="00B14239">
              <w:rPr>
                <w:rFonts w:ascii="Calibri" w:eastAsia="Times New Roman" w:hAnsi="Calibri" w:cs="Times New Roman"/>
                <w:i/>
                <w:iCs/>
                <w:color w:val="000000"/>
                <w:lang w:val="uk-UA"/>
              </w:rPr>
              <w:t>п</w:t>
            </w: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, dB/GHZ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135.29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159.79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143.69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142.49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127.42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EB6052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540.35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K</w:t>
            </w:r>
            <w:r w:rsidR="00B14239">
              <w:rPr>
                <w:rFonts w:ascii="Calibri" w:eastAsia="Times New Roman" w:hAnsi="Calibri" w:cs="Times New Roman"/>
                <w:i/>
                <w:iCs/>
                <w:color w:val="000000"/>
                <w:lang w:val="uk-UA"/>
              </w:rPr>
              <w:t>л</w:t>
            </w:r>
            <w:r w:rsidRPr="00EB6052">
              <w:rPr>
                <w:rFonts w:ascii="Calibri" w:eastAsia="Times New Roman" w:hAnsi="Calibri" w:cs="Times New Roman"/>
                <w:i/>
                <w:iCs/>
                <w:color w:val="000000"/>
              </w:rPr>
              <w:t>, dB/GHZ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196.34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209.46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212.67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319.77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132.19</w:t>
            </w:r>
          </w:p>
        </w:tc>
      </w:tr>
      <w:tr w:rsidR="00C121A2" w:rsidRPr="00EB6052" w:rsidTr="00704C1C">
        <w:trPr>
          <w:trHeight w:val="300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0.41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0.49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1A2" w:rsidRPr="00EB6052" w:rsidRDefault="00C121A2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6052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21A2" w:rsidRPr="00B14239" w:rsidRDefault="00B14239" w:rsidP="00C121A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uk-UA"/>
              </w:rPr>
            </w:pPr>
            <w:r>
              <w:rPr>
                <w:rFonts w:ascii="Calibri" w:eastAsia="Times New Roman" w:hAnsi="Calibri" w:cs="Times New Roman"/>
                <w:color w:val="000000"/>
                <w:lang w:val="uk-UA"/>
              </w:rPr>
              <w:t>2.25</w:t>
            </w:r>
          </w:p>
        </w:tc>
      </w:tr>
    </w:tbl>
    <w:p w:rsidR="00C121A2" w:rsidRDefault="00C121A2" w:rsidP="00C121A2">
      <w:pPr>
        <w:pStyle w:val="a3"/>
        <w:tabs>
          <w:tab w:val="left" w:pos="90"/>
        </w:tabs>
        <w:spacing w:line="240" w:lineRule="auto"/>
        <w:jc w:val="both"/>
        <w:rPr>
          <w:lang w:val="uk-UA"/>
        </w:rPr>
      </w:pPr>
    </w:p>
    <w:p w:rsidR="00967618" w:rsidRDefault="00967618" w:rsidP="00967618">
      <w:pPr>
        <w:pStyle w:val="a3"/>
        <w:tabs>
          <w:tab w:val="left" w:pos="90"/>
        </w:tabs>
        <w:spacing w:line="240" w:lineRule="auto"/>
        <w:rPr>
          <w:rFonts w:eastAsiaTheme="minorHAnsi"/>
          <w:lang w:val="uk-UA" w:eastAsia="en-US"/>
        </w:rPr>
      </w:pPr>
    </w:p>
    <w:p w:rsidR="00967618" w:rsidRDefault="00967618" w:rsidP="00967618">
      <w:pPr>
        <w:pStyle w:val="a3"/>
        <w:tabs>
          <w:tab w:val="left" w:pos="90"/>
        </w:tabs>
        <w:spacing w:line="240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object w:dxaOrig="6570" w:dyaOrig="5040">
          <v:shape id="_x0000_i1028" type="#_x0000_t75" style="width:328.5pt;height:252pt" o:ole="">
            <v:imagedata r:id="rId7" o:title=""/>
          </v:shape>
          <o:OLEObject Type="Embed" ProgID="Origin95.Graph" ShapeID="_x0000_i1028" DrawAspect="Content" ObjectID="_1636722080" r:id="rId8"/>
        </w:object>
      </w:r>
    </w:p>
    <w:p w:rsidR="00967618" w:rsidRDefault="00967618" w:rsidP="00967618">
      <w:pPr>
        <w:pStyle w:val="a3"/>
        <w:tabs>
          <w:tab w:val="left" w:pos="90"/>
        </w:tabs>
        <w:spacing w:line="240" w:lineRule="auto"/>
        <w:jc w:val="center"/>
        <w:rPr>
          <w:rFonts w:eastAsiaTheme="minorHAnsi"/>
          <w:lang w:val="uk-UA" w:eastAsia="en-US"/>
        </w:rPr>
      </w:pPr>
      <w:r>
        <w:rPr>
          <w:rFonts w:eastAsiaTheme="minorHAnsi"/>
          <w:i/>
          <w:iCs/>
          <w:lang w:val="uk-UA" w:eastAsia="en-US"/>
        </w:rPr>
        <w:t>Залежність добротності від напруги</w:t>
      </w:r>
    </w:p>
    <w:p w:rsidR="007B47CF" w:rsidRDefault="007B47CF" w:rsidP="00967618">
      <w:pPr>
        <w:spacing w:after="160" w:line="259" w:lineRule="auto"/>
      </w:pPr>
      <w:r>
        <w:pict>
          <v:shape id="_x0000_i1029" type="#_x0000_t75" style="width:269.25pt;height:206.25pt" o:ole="">
            <v:imagedata r:id="rId9" o:title=""/>
          </v:shape>
        </w:pict>
      </w:r>
    </w:p>
    <w:p w:rsidR="007B47CF" w:rsidRPr="007B47CF" w:rsidRDefault="007B47CF" w:rsidP="00967618">
      <w:pPr>
        <w:spacing w:after="160" w:line="259" w:lineRule="auto"/>
        <w:rPr>
          <w:i/>
          <w:iCs/>
        </w:rPr>
      </w:pP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t>Залежність крутості АЧХ зліва (К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l</w:t>
      </w: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  <w:r w:rsidRPr="007B47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 прикладеної напруги.</w:t>
      </w:r>
    </w:p>
    <w:p w:rsidR="00967618" w:rsidRDefault="007B47CF" w:rsidP="00967618">
      <w:pPr>
        <w:spacing w:after="160" w:line="259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object w:dxaOrig="6570" w:dyaOrig="5040">
          <v:shape id="_x0000_i1034" type="#_x0000_t75" style="width:273pt;height:209.25pt" o:ole="">
            <v:imagedata r:id="rId10" o:title=""/>
          </v:shape>
          <o:OLEObject Type="Embed" ProgID="Origin95.Graph" ShapeID="_x0000_i1034" DrawAspect="Content" ObjectID="_1636722082" r:id="rId11"/>
        </w:object>
      </w:r>
    </w:p>
    <w:p w:rsidR="007B47CF" w:rsidRDefault="007B47CF" w:rsidP="007B47CF">
      <w:pPr>
        <w:spacing w:after="160" w:line="259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Залежність крутості АЧХ зліва (К</w:t>
      </w:r>
      <w:r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r</w:t>
      </w: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  <w:r w:rsidRPr="007B47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47CF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 прикладеної напруги.</w:t>
      </w:r>
    </w:p>
    <w:p w:rsidR="002965CD" w:rsidRDefault="002965CD" w:rsidP="007B47CF">
      <w:pPr>
        <w:spacing w:after="160" w:line="259" w:lineRule="auto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object w:dxaOrig="5700" w:dyaOrig="4380">
          <v:shape id="_x0000_i1035" type="#_x0000_t75" style="width:285pt;height:219pt" o:ole="">
            <v:imagedata r:id="rId12" o:title=""/>
          </v:shape>
          <o:OLEObject Type="Embed" ProgID="Origin95.Graph" ShapeID="_x0000_i1035" DrawAspect="Content" ObjectID="_1636722083" r:id="rId13"/>
        </w:object>
      </w:r>
    </w:p>
    <w:p w:rsidR="002965CD" w:rsidRPr="002965CD" w:rsidRDefault="002965CD" w:rsidP="002965CD">
      <w:pPr>
        <w:spacing w:after="160" w:line="259" w:lineRule="auto"/>
        <w:jc w:val="center"/>
        <w:rPr>
          <w:i/>
          <w:iCs/>
        </w:rPr>
      </w:pPr>
      <w:r w:rsidRPr="002965CD">
        <w:rPr>
          <w:rFonts w:eastAsiaTheme="minorHAnsi"/>
          <w:i/>
          <w:iCs/>
          <w:lang w:val="uk-UA" w:eastAsia="en-US"/>
        </w:rPr>
        <w:t>Залежність коефіцієнту послаблення від напруги</w:t>
      </w:r>
    </w:p>
    <w:p w:rsidR="007B47CF" w:rsidRDefault="007B47CF" w:rsidP="007B47CF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</w:pPr>
      <w:r w:rsidRPr="007B47CF">
        <w:rPr>
          <w:rFonts w:ascii="Times New Roman" w:eastAsiaTheme="minorHAnsi" w:hAnsi="Times New Roman" w:cs="Times New Roman"/>
          <w:b/>
          <w:bCs/>
          <w:sz w:val="28"/>
          <w:szCs w:val="28"/>
          <w:lang w:val="uk-UA" w:eastAsia="en-US"/>
        </w:rPr>
        <w:t>Висновок:</w:t>
      </w:r>
    </w:p>
    <w:p w:rsidR="007B47CF" w:rsidRPr="007B47CF" w:rsidRDefault="007B47CF" w:rsidP="007B47CF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 ході лаборатоної роботи було досліджено зміну </w:t>
      </w:r>
      <w:r w:rsidR="002965CD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крутості, добротності та залежність резонансної частоти резонатора та залежінсть послаблення атенюатора від прикладеної напруги. Дані внесені у відповідні таблиці та побудовані графіки. Як бачимо, для залежності резонансної частоти резонатора ми спостерігаємо гістерезис, добротність зменшується з ростом напруги, крутість зправа майже не змінна, коефіцієнт послаблення зростає з ростом напруги.</w:t>
      </w:r>
    </w:p>
    <w:sectPr w:rsidR="007B47CF" w:rsidRPr="007B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7218F"/>
    <w:multiLevelType w:val="hybridMultilevel"/>
    <w:tmpl w:val="FAFC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A2589"/>
    <w:multiLevelType w:val="hybridMultilevel"/>
    <w:tmpl w:val="9DE278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2D"/>
    <w:rsid w:val="002965CD"/>
    <w:rsid w:val="006708A2"/>
    <w:rsid w:val="007B47CF"/>
    <w:rsid w:val="008B3672"/>
    <w:rsid w:val="00967618"/>
    <w:rsid w:val="00B14239"/>
    <w:rsid w:val="00C121A2"/>
    <w:rsid w:val="00D4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6098"/>
  <w15:chartTrackingRefBased/>
  <w15:docId w15:val="{C78C61FC-A363-408D-B140-ECCBC9C0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22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 Фантич</dc:creator>
  <cp:keywords/>
  <dc:description/>
  <cp:lastModifiedBy>Іван Фантич</cp:lastModifiedBy>
  <cp:revision>1</cp:revision>
  <dcterms:created xsi:type="dcterms:W3CDTF">2019-12-01T11:29:00Z</dcterms:created>
  <dcterms:modified xsi:type="dcterms:W3CDTF">2019-12-01T14:15:00Z</dcterms:modified>
</cp:coreProperties>
</file>